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F7E384" w14:textId="77777777" w:rsidR="0009256E" w:rsidRDefault="0009256E"/>
    <w:p w14:paraId="0B176198" w14:textId="597C7095" w:rsidR="00C267CA" w:rsidRDefault="00C267CA">
      <w:r w:rsidRPr="00520F84">
        <w:rPr>
          <w:b/>
          <w:noProof/>
          <w:sz w:val="40"/>
          <w:szCs w:val="40"/>
          <w:lang w:eastAsia="en-GB"/>
        </w:rPr>
        <w:drawing>
          <wp:anchor distT="0" distB="0" distL="114300" distR="114300" simplePos="0" relativeHeight="251661312" behindDoc="1" locked="0" layoutInCell="1" allowOverlap="1" wp14:anchorId="2BD696F1" wp14:editId="62695E3C">
            <wp:simplePos x="0" y="0"/>
            <wp:positionH relativeFrom="column">
              <wp:posOffset>3971925</wp:posOffset>
            </wp:positionH>
            <wp:positionV relativeFrom="margin">
              <wp:posOffset>-445135</wp:posOffset>
            </wp:positionV>
            <wp:extent cx="2052320" cy="685800"/>
            <wp:effectExtent l="0" t="0" r="5080" b="0"/>
            <wp:wrapTight wrapText="bothSides">
              <wp:wrapPolygon edited="0">
                <wp:start x="0" y="0"/>
                <wp:lineTo x="0" y="21000"/>
                <wp:lineTo x="21453" y="21000"/>
                <wp:lineTo x="21453" y="0"/>
                <wp:lineTo x="0" y="0"/>
              </wp:wrapPolygon>
            </wp:wrapTight>
            <wp:docPr id="2" name="Picture 2" descr="C:\Users\connolly.a\AppData\Local\Microsoft\Windows\INetCache\Content.MSO\134C8C1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onnolly.a\AppData\Local\Microsoft\Windows\INetCache\Content.MSO\134C8C1E.tm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52320" cy="685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20F84">
        <w:rPr>
          <w:b/>
          <w:noProof/>
          <w:sz w:val="40"/>
          <w:szCs w:val="40"/>
          <w:lang w:eastAsia="en-GB"/>
        </w:rPr>
        <w:drawing>
          <wp:anchor distT="0" distB="0" distL="114300" distR="114300" simplePos="0" relativeHeight="251659264" behindDoc="1" locked="0" layoutInCell="1" allowOverlap="1" wp14:anchorId="5EF4F5DB" wp14:editId="7688B742">
            <wp:simplePos x="0" y="0"/>
            <wp:positionH relativeFrom="column">
              <wp:posOffset>-352425</wp:posOffset>
            </wp:positionH>
            <wp:positionV relativeFrom="topMargin">
              <wp:posOffset>523875</wp:posOffset>
            </wp:positionV>
            <wp:extent cx="1885950" cy="453390"/>
            <wp:effectExtent l="0" t="0" r="0" b="3810"/>
            <wp:wrapTight wrapText="bothSides">
              <wp:wrapPolygon edited="0">
                <wp:start x="0" y="0"/>
                <wp:lineTo x="0" y="20874"/>
                <wp:lineTo x="21382" y="20874"/>
                <wp:lineTo x="21382" y="0"/>
                <wp:lineTo x="0" y="0"/>
              </wp:wrapPolygon>
            </wp:wrapTight>
            <wp:docPr id="1" name="Picture 1" descr="LifeSciences UTC Liverpool secondary school and sixth form colle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feSciences UTC Liverpool secondary school and sixth form colle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85950" cy="4533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4D509EF" w14:textId="77777777" w:rsidR="00C267CA" w:rsidRDefault="00C267CA">
      <w:r>
        <w:rPr>
          <w:noProof/>
        </w:rPr>
        <mc:AlternateContent>
          <mc:Choice Requires="wps">
            <w:drawing>
              <wp:anchor distT="45720" distB="45720" distL="114300" distR="114300" simplePos="0" relativeHeight="251663360" behindDoc="0" locked="0" layoutInCell="1" allowOverlap="1" wp14:anchorId="3DF41BF6" wp14:editId="58E17053">
                <wp:simplePos x="0" y="0"/>
                <wp:positionH relativeFrom="column">
                  <wp:posOffset>800100</wp:posOffset>
                </wp:positionH>
                <wp:positionV relativeFrom="paragraph">
                  <wp:posOffset>95885</wp:posOffset>
                </wp:positionV>
                <wp:extent cx="3924300" cy="421005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4300" cy="4210050"/>
                        </a:xfrm>
                        <a:prstGeom prst="rect">
                          <a:avLst/>
                        </a:prstGeom>
                        <a:solidFill>
                          <a:srgbClr val="FFFFFF"/>
                        </a:solidFill>
                        <a:ln w="9525">
                          <a:solidFill>
                            <a:srgbClr val="000000"/>
                          </a:solidFill>
                          <a:miter lim="800000"/>
                          <a:headEnd/>
                          <a:tailEnd/>
                        </a:ln>
                      </wps:spPr>
                      <wps:txbx>
                        <w:txbxContent>
                          <w:p w14:paraId="1D763411" w14:textId="77777777" w:rsidR="00C267CA" w:rsidRPr="001060E1" w:rsidRDefault="00C267CA" w:rsidP="00C267CA">
                            <w:pPr>
                              <w:jc w:val="center"/>
                              <w:rPr>
                                <w:b/>
                                <w:sz w:val="40"/>
                                <w:szCs w:val="40"/>
                              </w:rPr>
                            </w:pPr>
                            <w:r w:rsidRPr="001060E1">
                              <w:rPr>
                                <w:b/>
                                <w:sz w:val="40"/>
                                <w:szCs w:val="40"/>
                              </w:rPr>
                              <w:t>English Department</w:t>
                            </w:r>
                          </w:p>
                          <w:p w14:paraId="5AB836C2" w14:textId="77777777" w:rsidR="00C267CA" w:rsidRPr="001060E1" w:rsidRDefault="00C267CA" w:rsidP="00C267CA">
                            <w:pPr>
                              <w:jc w:val="center"/>
                              <w:rPr>
                                <w:b/>
                                <w:sz w:val="40"/>
                                <w:szCs w:val="40"/>
                              </w:rPr>
                            </w:pPr>
                            <w:r w:rsidRPr="001060E1">
                              <w:rPr>
                                <w:b/>
                                <w:sz w:val="40"/>
                                <w:szCs w:val="40"/>
                              </w:rPr>
                              <w:t>Planning for Learning Document</w:t>
                            </w:r>
                          </w:p>
                          <w:p w14:paraId="68198E5C" w14:textId="77777777" w:rsidR="00C267CA" w:rsidRPr="00C267CA" w:rsidRDefault="00C267CA" w:rsidP="00C267CA">
                            <w:pPr>
                              <w:jc w:val="center"/>
                              <w:rPr>
                                <w:sz w:val="32"/>
                                <w:szCs w:val="32"/>
                              </w:rPr>
                            </w:pPr>
                          </w:p>
                          <w:p w14:paraId="3777501D" w14:textId="77777777" w:rsidR="00C267CA" w:rsidRPr="00C267CA" w:rsidRDefault="00C267CA" w:rsidP="00C267CA">
                            <w:pPr>
                              <w:jc w:val="center"/>
                              <w:rPr>
                                <w:sz w:val="32"/>
                                <w:szCs w:val="32"/>
                              </w:rPr>
                            </w:pPr>
                            <w:r w:rsidRPr="00C267CA">
                              <w:rPr>
                                <w:sz w:val="32"/>
                                <w:szCs w:val="32"/>
                              </w:rPr>
                              <w:t>Staff Members:</w:t>
                            </w:r>
                          </w:p>
                          <w:p w14:paraId="77494990" w14:textId="77777777" w:rsidR="00C267CA" w:rsidRPr="00C267CA" w:rsidRDefault="00C267CA" w:rsidP="00C267CA">
                            <w:pPr>
                              <w:jc w:val="center"/>
                              <w:rPr>
                                <w:sz w:val="32"/>
                                <w:szCs w:val="32"/>
                              </w:rPr>
                            </w:pPr>
                            <w:r w:rsidRPr="00C267CA">
                              <w:rPr>
                                <w:sz w:val="32"/>
                                <w:szCs w:val="32"/>
                              </w:rPr>
                              <w:t>Amy Connolly – Curriculum Lead</w:t>
                            </w:r>
                          </w:p>
                          <w:p w14:paraId="51982221" w14:textId="77777777" w:rsidR="00C267CA" w:rsidRPr="00C267CA" w:rsidRDefault="00C267CA" w:rsidP="00C267CA">
                            <w:pPr>
                              <w:jc w:val="center"/>
                              <w:rPr>
                                <w:sz w:val="32"/>
                                <w:szCs w:val="32"/>
                              </w:rPr>
                            </w:pPr>
                            <w:r w:rsidRPr="00C267CA">
                              <w:rPr>
                                <w:sz w:val="32"/>
                                <w:szCs w:val="32"/>
                              </w:rPr>
                              <w:t>Andrew Mackenzie – Literacy Lead for English</w:t>
                            </w:r>
                          </w:p>
                          <w:p w14:paraId="54623FE7" w14:textId="77777777" w:rsidR="00C267CA" w:rsidRPr="00C267CA" w:rsidRDefault="00C267CA" w:rsidP="00C267CA">
                            <w:pPr>
                              <w:jc w:val="center"/>
                              <w:rPr>
                                <w:sz w:val="32"/>
                                <w:szCs w:val="32"/>
                              </w:rPr>
                            </w:pPr>
                            <w:r w:rsidRPr="00C267CA">
                              <w:rPr>
                                <w:sz w:val="32"/>
                                <w:szCs w:val="32"/>
                              </w:rPr>
                              <w:t>Astra Halliday – Classroom Teacher</w:t>
                            </w:r>
                          </w:p>
                          <w:p w14:paraId="583A5AAE" w14:textId="77777777" w:rsidR="00C267CA" w:rsidRPr="00C267CA" w:rsidRDefault="00C267CA" w:rsidP="00C267CA">
                            <w:pPr>
                              <w:jc w:val="center"/>
                              <w:rPr>
                                <w:sz w:val="32"/>
                                <w:szCs w:val="32"/>
                              </w:rPr>
                            </w:pPr>
                            <w:r w:rsidRPr="00C267CA">
                              <w:rPr>
                                <w:sz w:val="32"/>
                                <w:szCs w:val="32"/>
                              </w:rPr>
                              <w:t>Oliver Denholm – Classroom Teacher</w:t>
                            </w:r>
                          </w:p>
                          <w:p w14:paraId="51B5B647" w14:textId="77777777" w:rsidR="00C267CA" w:rsidRPr="00C267CA" w:rsidRDefault="00C267CA" w:rsidP="00C267CA">
                            <w:pPr>
                              <w:jc w:val="center"/>
                              <w:rPr>
                                <w:sz w:val="32"/>
                                <w:szCs w:val="32"/>
                              </w:rPr>
                            </w:pPr>
                            <w:r w:rsidRPr="00C267CA">
                              <w:rPr>
                                <w:sz w:val="32"/>
                                <w:szCs w:val="32"/>
                              </w:rPr>
                              <w:t>Lucy Henderson – KS5 English Lead</w:t>
                            </w:r>
                          </w:p>
                          <w:p w14:paraId="431E9F4E" w14:textId="77777777" w:rsidR="00C267CA" w:rsidRPr="00C267CA" w:rsidRDefault="00C267CA" w:rsidP="00C267CA">
                            <w:pPr>
                              <w:jc w:val="center"/>
                              <w:rPr>
                                <w:sz w:val="32"/>
                                <w:szCs w:val="32"/>
                              </w:rPr>
                            </w:pPr>
                            <w:r w:rsidRPr="00C267CA">
                              <w:rPr>
                                <w:sz w:val="32"/>
                                <w:szCs w:val="32"/>
                              </w:rPr>
                              <w:t>Jack Hadden - ECT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DF41BF6" id="_x0000_t202" coordsize="21600,21600" o:spt="202" path="m,l,21600r21600,l21600,xe">
                <v:stroke joinstyle="miter"/>
                <v:path gradientshapeok="t" o:connecttype="rect"/>
              </v:shapetype>
              <v:shape id="Text Box 2" o:spid="_x0000_s1026" type="#_x0000_t202" style="position:absolute;margin-left:63pt;margin-top:7.55pt;width:309pt;height:331.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">
                <v:textbox>
                  <w:txbxContent>
                    <w:p w14:paraId="1D763411" w14:textId="77777777" w:rsidR="00C267CA" w:rsidRPr="001060E1" w:rsidRDefault="00C267CA" w:rsidP="00C267CA">
                      <w:pPr>
                        <w:jc w:val="center"/>
                        <w:rPr>
                          <w:b/>
                          <w:sz w:val="40"/>
                          <w:szCs w:val="40"/>
                        </w:rPr>
                      </w:pPr>
                      <w:r w:rsidRPr="001060E1">
                        <w:rPr>
                          <w:b/>
                          <w:sz w:val="40"/>
                          <w:szCs w:val="40"/>
                        </w:rPr>
                        <w:t>English Department</w:t>
                      </w:r>
                    </w:p>
                    <w:p w14:paraId="5AB836C2" w14:textId="77777777" w:rsidR="00C267CA" w:rsidRPr="001060E1" w:rsidRDefault="00C267CA" w:rsidP="00C267CA">
                      <w:pPr>
                        <w:jc w:val="center"/>
                        <w:rPr>
                          <w:b/>
                          <w:sz w:val="40"/>
                          <w:szCs w:val="40"/>
                        </w:rPr>
                      </w:pPr>
                      <w:r w:rsidRPr="001060E1">
                        <w:rPr>
                          <w:b/>
                          <w:sz w:val="40"/>
                          <w:szCs w:val="40"/>
                        </w:rPr>
                        <w:t>Planning for Learning Document</w:t>
                      </w:r>
                    </w:p>
                    <w:p w14:paraId="68198E5C" w14:textId="77777777" w:rsidR="00C267CA" w:rsidRPr="00C267CA" w:rsidRDefault="00C267CA" w:rsidP="00C267CA">
                      <w:pPr>
                        <w:jc w:val="center"/>
                        <w:rPr>
                          <w:sz w:val="32"/>
                          <w:szCs w:val="32"/>
                        </w:rPr>
                      </w:pPr>
                    </w:p>
                    <w:p w14:paraId="3777501D" w14:textId="77777777" w:rsidR="00C267CA" w:rsidRPr="00C267CA" w:rsidRDefault="00C267CA" w:rsidP="00C267CA">
                      <w:pPr>
                        <w:jc w:val="center"/>
                        <w:rPr>
                          <w:sz w:val="32"/>
                          <w:szCs w:val="32"/>
                        </w:rPr>
                      </w:pPr>
                      <w:r w:rsidRPr="00C267CA">
                        <w:rPr>
                          <w:sz w:val="32"/>
                          <w:szCs w:val="32"/>
                        </w:rPr>
                        <w:t>Staff Members:</w:t>
                      </w:r>
                    </w:p>
                    <w:p w14:paraId="77494990" w14:textId="77777777" w:rsidR="00C267CA" w:rsidRPr="00C267CA" w:rsidRDefault="00C267CA" w:rsidP="00C267CA">
                      <w:pPr>
                        <w:jc w:val="center"/>
                        <w:rPr>
                          <w:sz w:val="32"/>
                          <w:szCs w:val="32"/>
                        </w:rPr>
                      </w:pPr>
                      <w:r w:rsidRPr="00C267CA">
                        <w:rPr>
                          <w:sz w:val="32"/>
                          <w:szCs w:val="32"/>
                        </w:rPr>
                        <w:t>Amy Connolly – Curriculum Lead</w:t>
                      </w:r>
                    </w:p>
                    <w:p w14:paraId="51982221" w14:textId="77777777" w:rsidR="00C267CA" w:rsidRPr="00C267CA" w:rsidRDefault="00C267CA" w:rsidP="00C267CA">
                      <w:pPr>
                        <w:jc w:val="center"/>
                        <w:rPr>
                          <w:sz w:val="32"/>
                          <w:szCs w:val="32"/>
                        </w:rPr>
                      </w:pPr>
                      <w:r w:rsidRPr="00C267CA">
                        <w:rPr>
                          <w:sz w:val="32"/>
                          <w:szCs w:val="32"/>
                        </w:rPr>
                        <w:t>Andrew Mackenzie – Literacy Lead for English</w:t>
                      </w:r>
                    </w:p>
                    <w:p w14:paraId="54623FE7" w14:textId="77777777" w:rsidR="00C267CA" w:rsidRPr="00C267CA" w:rsidRDefault="00C267CA" w:rsidP="00C267CA">
                      <w:pPr>
                        <w:jc w:val="center"/>
                        <w:rPr>
                          <w:sz w:val="32"/>
                          <w:szCs w:val="32"/>
                        </w:rPr>
                      </w:pPr>
                      <w:r w:rsidRPr="00C267CA">
                        <w:rPr>
                          <w:sz w:val="32"/>
                          <w:szCs w:val="32"/>
                        </w:rPr>
                        <w:t>Astra Halliday – Classroom Teacher</w:t>
                      </w:r>
                    </w:p>
                    <w:p w14:paraId="583A5AAE" w14:textId="77777777" w:rsidR="00C267CA" w:rsidRPr="00C267CA" w:rsidRDefault="00C267CA" w:rsidP="00C267CA">
                      <w:pPr>
                        <w:jc w:val="center"/>
                        <w:rPr>
                          <w:sz w:val="32"/>
                          <w:szCs w:val="32"/>
                        </w:rPr>
                      </w:pPr>
                      <w:r w:rsidRPr="00C267CA">
                        <w:rPr>
                          <w:sz w:val="32"/>
                          <w:szCs w:val="32"/>
                        </w:rPr>
                        <w:t>Oliver Denholm – Classroom Teacher</w:t>
                      </w:r>
                    </w:p>
                    <w:p w14:paraId="51B5B647" w14:textId="77777777" w:rsidR="00C267CA" w:rsidRPr="00C267CA" w:rsidRDefault="00C267CA" w:rsidP="00C267CA">
                      <w:pPr>
                        <w:jc w:val="center"/>
                        <w:rPr>
                          <w:sz w:val="32"/>
                          <w:szCs w:val="32"/>
                        </w:rPr>
                      </w:pPr>
                      <w:r w:rsidRPr="00C267CA">
                        <w:rPr>
                          <w:sz w:val="32"/>
                          <w:szCs w:val="32"/>
                        </w:rPr>
                        <w:t>Lucy Henderson – KS5 English Lead</w:t>
                      </w:r>
                    </w:p>
                    <w:p w14:paraId="431E9F4E" w14:textId="77777777" w:rsidR="00C267CA" w:rsidRPr="00C267CA" w:rsidRDefault="00C267CA" w:rsidP="00C267CA">
                      <w:pPr>
                        <w:jc w:val="center"/>
                        <w:rPr>
                          <w:sz w:val="32"/>
                          <w:szCs w:val="32"/>
                        </w:rPr>
                      </w:pPr>
                      <w:r w:rsidRPr="00C267CA">
                        <w:rPr>
                          <w:sz w:val="32"/>
                          <w:szCs w:val="32"/>
                        </w:rPr>
                        <w:t>Jack Hadden - ECT</w:t>
                      </w:r>
                    </w:p>
                  </w:txbxContent>
                </v:textbox>
                <w10:wrap type="square"/>
              </v:shape>
            </w:pict>
          </mc:Fallback>
        </mc:AlternateContent>
      </w:r>
    </w:p>
    <w:p w14:paraId="08D24131" w14:textId="77777777" w:rsidR="00C267CA" w:rsidRDefault="00C267CA"/>
    <w:p w14:paraId="051B9DB7" w14:textId="77777777" w:rsidR="00C267CA" w:rsidRDefault="00C267CA"/>
    <w:p w14:paraId="0F7E2FB4" w14:textId="77777777" w:rsidR="00C267CA" w:rsidRDefault="00C267CA"/>
    <w:p w14:paraId="76F8C509" w14:textId="77777777" w:rsidR="00C267CA" w:rsidRDefault="00C267CA"/>
    <w:p w14:paraId="40ABD066" w14:textId="77777777" w:rsidR="00C267CA" w:rsidRDefault="00C267CA"/>
    <w:p w14:paraId="1A66A2B6" w14:textId="77777777" w:rsidR="00C267CA" w:rsidRDefault="00C267CA"/>
    <w:p w14:paraId="6E7CE8CC" w14:textId="77777777" w:rsidR="00C267CA" w:rsidRDefault="00C267CA"/>
    <w:p w14:paraId="48FBBB4B" w14:textId="77777777" w:rsidR="00C267CA" w:rsidRDefault="00C267CA"/>
    <w:p w14:paraId="7C4CF659" w14:textId="77777777" w:rsidR="00C267CA" w:rsidRDefault="00C267CA"/>
    <w:p w14:paraId="2F93A6D3" w14:textId="77777777" w:rsidR="00C267CA" w:rsidRDefault="00C267CA"/>
    <w:p w14:paraId="4E73B51C" w14:textId="77777777" w:rsidR="00C267CA" w:rsidRDefault="00C267CA"/>
    <w:p w14:paraId="47F7BF73" w14:textId="77777777" w:rsidR="00C267CA" w:rsidRDefault="00C267CA"/>
    <w:p w14:paraId="0678752C" w14:textId="77777777" w:rsidR="00C267CA" w:rsidRDefault="00C267CA"/>
    <w:p w14:paraId="5633DD05" w14:textId="77777777" w:rsidR="00C267CA" w:rsidRDefault="00C267CA"/>
    <w:p w14:paraId="1EB2DFF6" w14:textId="77777777" w:rsidR="00C267CA" w:rsidRDefault="00C267CA"/>
    <w:p w14:paraId="405A4BF5" w14:textId="77777777" w:rsidR="00C267CA" w:rsidRPr="0009256E" w:rsidRDefault="00C267CA">
      <w:pPr>
        <w:rPr>
          <w:sz w:val="24"/>
          <w:szCs w:val="24"/>
        </w:rPr>
      </w:pPr>
    </w:p>
    <w:p w14:paraId="6320BF5B" w14:textId="77777777" w:rsidR="00730434" w:rsidRPr="0009256E" w:rsidRDefault="001060E1" w:rsidP="001060E1">
      <w:pPr>
        <w:jc w:val="center"/>
        <w:rPr>
          <w:b/>
          <w:sz w:val="24"/>
          <w:szCs w:val="24"/>
        </w:rPr>
      </w:pPr>
      <w:r w:rsidRPr="0009256E">
        <w:rPr>
          <w:b/>
          <w:sz w:val="24"/>
          <w:szCs w:val="24"/>
        </w:rPr>
        <w:t>Statement of Intent</w:t>
      </w:r>
    </w:p>
    <w:p w14:paraId="69AF3585" w14:textId="77777777" w:rsidR="001060E1" w:rsidRPr="0009256E" w:rsidRDefault="001060E1" w:rsidP="001060E1">
      <w:pPr>
        <w:rPr>
          <w:sz w:val="24"/>
          <w:szCs w:val="24"/>
        </w:rPr>
      </w:pPr>
      <w:r w:rsidRPr="0009256E">
        <w:rPr>
          <w:i/>
          <w:sz w:val="24"/>
          <w:szCs w:val="24"/>
        </w:rPr>
        <w:t>‘The ability to read, write, and analyse; the confidence to stand up and demand justice and equality; the qualifications and connections to get your foot in the door and take your seat at the table – all of that starts with education’</w:t>
      </w:r>
      <w:r w:rsidRPr="0009256E">
        <w:rPr>
          <w:sz w:val="24"/>
          <w:szCs w:val="24"/>
        </w:rPr>
        <w:t xml:space="preserve"> Michelle Obama</w:t>
      </w:r>
    </w:p>
    <w:p w14:paraId="01A51E4A" w14:textId="77777777" w:rsidR="001060E1" w:rsidRPr="0009256E" w:rsidRDefault="001060E1" w:rsidP="001060E1">
      <w:pPr>
        <w:rPr>
          <w:sz w:val="24"/>
          <w:szCs w:val="24"/>
        </w:rPr>
      </w:pPr>
      <w:r w:rsidRPr="0009256E">
        <w:rPr>
          <w:sz w:val="24"/>
          <w:szCs w:val="24"/>
        </w:rPr>
        <w:t xml:space="preserve">Our English Curriculum empowers students to access and successfully engage in the ever-changing world that we live in.  By instilling the skills to become </w:t>
      </w:r>
      <w:r w:rsidRPr="0009256E">
        <w:rPr>
          <w:b/>
          <w:sz w:val="24"/>
          <w:szCs w:val="24"/>
        </w:rPr>
        <w:t>Confident Orators</w:t>
      </w:r>
      <w:r w:rsidRPr="0009256E">
        <w:rPr>
          <w:sz w:val="24"/>
          <w:szCs w:val="24"/>
        </w:rPr>
        <w:t xml:space="preserve">, </w:t>
      </w:r>
      <w:r w:rsidRPr="0009256E">
        <w:rPr>
          <w:b/>
          <w:sz w:val="24"/>
          <w:szCs w:val="24"/>
        </w:rPr>
        <w:t>Eloquent Writers</w:t>
      </w:r>
      <w:r w:rsidRPr="0009256E">
        <w:rPr>
          <w:sz w:val="24"/>
          <w:szCs w:val="24"/>
        </w:rPr>
        <w:t xml:space="preserve">, </w:t>
      </w:r>
      <w:r w:rsidRPr="0009256E">
        <w:rPr>
          <w:b/>
          <w:sz w:val="24"/>
          <w:szCs w:val="24"/>
        </w:rPr>
        <w:t>Inquisitive Readers</w:t>
      </w:r>
      <w:r w:rsidRPr="0009256E">
        <w:rPr>
          <w:sz w:val="24"/>
          <w:szCs w:val="24"/>
        </w:rPr>
        <w:t xml:space="preserve"> and </w:t>
      </w:r>
      <w:r w:rsidRPr="0009256E">
        <w:rPr>
          <w:b/>
          <w:sz w:val="24"/>
          <w:szCs w:val="24"/>
        </w:rPr>
        <w:t>Empathetic Thinkers</w:t>
      </w:r>
      <w:r w:rsidRPr="0009256E">
        <w:rPr>
          <w:sz w:val="24"/>
          <w:szCs w:val="24"/>
        </w:rPr>
        <w:t xml:space="preserve">, our students will be pioneers in their communities.  </w:t>
      </w:r>
    </w:p>
    <w:p w14:paraId="5B960E06" w14:textId="77777777" w:rsidR="001060E1" w:rsidRPr="0009256E" w:rsidRDefault="001060E1" w:rsidP="001060E1">
      <w:pPr>
        <w:rPr>
          <w:sz w:val="24"/>
          <w:szCs w:val="24"/>
        </w:rPr>
      </w:pPr>
      <w:r w:rsidRPr="0009256E">
        <w:rPr>
          <w:sz w:val="24"/>
          <w:szCs w:val="24"/>
        </w:rPr>
        <w:t>At Key Stage 5 we offer A Level Literature.  Students will study a variety of texts through the genre of Tragedy and Crime.  Students will enhance their reading, writing and Oracy skills at this level by critically analysing texts through different lenses, such as Marxism, Feminism and Post-Colonialism.  Students also produce two pieces of coursework that enable them to express their own ideas, whilst also exploring the perspectives of esteemed critics to encourage a nuanced evaluation.</w:t>
      </w:r>
    </w:p>
    <w:p w14:paraId="1FC9CBED" w14:textId="77777777" w:rsidR="001060E1" w:rsidRDefault="00BE5047" w:rsidP="001060E1">
      <w:pPr>
        <w:rPr>
          <w:b/>
          <w:sz w:val="28"/>
          <w:szCs w:val="28"/>
        </w:rPr>
      </w:pPr>
      <w:r>
        <w:rPr>
          <w:noProof/>
        </w:rPr>
        <w:lastRenderedPageBreak/>
        <w:drawing>
          <wp:anchor distT="0" distB="0" distL="114300" distR="114300" simplePos="0" relativeHeight="251664384" behindDoc="1" locked="0" layoutInCell="1" allowOverlap="1" wp14:anchorId="236BED63" wp14:editId="5B9F16B0">
            <wp:simplePos x="0" y="0"/>
            <wp:positionH relativeFrom="page">
              <wp:posOffset>-1264285</wp:posOffset>
            </wp:positionH>
            <wp:positionV relativeFrom="margin">
              <wp:posOffset>768350</wp:posOffset>
            </wp:positionV>
            <wp:extent cx="10103485" cy="7110095"/>
            <wp:effectExtent l="0" t="8255" r="3810" b="3810"/>
            <wp:wrapTight wrapText="bothSides">
              <wp:wrapPolygon edited="0">
                <wp:start x="21618" y="25"/>
                <wp:lineTo x="33" y="25"/>
                <wp:lineTo x="33" y="21554"/>
                <wp:lineTo x="21618" y="21554"/>
                <wp:lineTo x="21618" y="25"/>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extLst>
                        <a:ext uri="{28A0092B-C50C-407E-A947-70E740481C1C}">
                          <a14:useLocalDpi xmlns:a14="http://schemas.microsoft.com/office/drawing/2010/main" val="0"/>
                        </a:ext>
                      </a:extLst>
                    </a:blip>
                    <a:srcRect l="22103" t="20575" r="22558" b="10183"/>
                    <a:stretch/>
                  </pic:blipFill>
                  <pic:spPr bwMode="auto">
                    <a:xfrm rot="16200000">
                      <a:off x="0" y="0"/>
                      <a:ext cx="10103485" cy="71100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BA107BC" w14:textId="77777777" w:rsidR="001060E1" w:rsidRPr="0009256E" w:rsidRDefault="00BE5047" w:rsidP="0009256E">
      <w:pPr>
        <w:rPr>
          <w:rFonts w:cstheme="minorHAnsi"/>
          <w:b/>
          <w:sz w:val="24"/>
          <w:szCs w:val="24"/>
        </w:rPr>
      </w:pPr>
      <w:r w:rsidRPr="0009256E">
        <w:rPr>
          <w:rFonts w:cstheme="minorHAnsi"/>
          <w:b/>
          <w:sz w:val="24"/>
          <w:szCs w:val="24"/>
        </w:rPr>
        <w:lastRenderedPageBreak/>
        <w:t>Syllabus</w:t>
      </w:r>
    </w:p>
    <w:p w14:paraId="43B36936" w14:textId="77777777" w:rsidR="00EB6C59" w:rsidRPr="0009256E" w:rsidRDefault="00EB6C59" w:rsidP="001060E1">
      <w:pPr>
        <w:rPr>
          <w:rFonts w:cstheme="minorHAnsi"/>
          <w:sz w:val="24"/>
          <w:szCs w:val="24"/>
        </w:rPr>
      </w:pPr>
      <w:r w:rsidRPr="0009256E">
        <w:rPr>
          <w:rFonts w:cstheme="minorHAnsi"/>
          <w:sz w:val="24"/>
          <w:szCs w:val="24"/>
        </w:rPr>
        <w:t xml:space="preserve">At Key Stage 5 we offer AQA English Literature </w:t>
      </w:r>
      <w:proofErr w:type="gramStart"/>
      <w:r w:rsidRPr="0009256E">
        <w:rPr>
          <w:rFonts w:cstheme="minorHAnsi"/>
          <w:sz w:val="24"/>
          <w:szCs w:val="24"/>
        </w:rPr>
        <w:t>B;</w:t>
      </w:r>
      <w:proofErr w:type="gramEnd"/>
      <w:r w:rsidRPr="0009256E">
        <w:rPr>
          <w:rFonts w:cstheme="minorHAnsi"/>
          <w:sz w:val="24"/>
          <w:szCs w:val="24"/>
        </w:rPr>
        <w:t xml:space="preserve"> Tragedy and Crime.</w:t>
      </w:r>
    </w:p>
    <w:p w14:paraId="7ED16FF8" w14:textId="2DD42A6C" w:rsidR="00EB6C59" w:rsidRPr="0009256E" w:rsidRDefault="0009256E" w:rsidP="001060E1">
      <w:pPr>
        <w:rPr>
          <w:rFonts w:cstheme="minorHAnsi"/>
          <w:sz w:val="24"/>
          <w:szCs w:val="24"/>
        </w:rPr>
      </w:pPr>
      <w:r w:rsidRPr="0009256E">
        <w:rPr>
          <w:rFonts w:cstheme="minorHAnsi"/>
          <w:sz w:val="24"/>
          <w:szCs w:val="24"/>
        </w:rPr>
        <w:t>T</w:t>
      </w:r>
      <w:r w:rsidR="00EB6C59" w:rsidRPr="0009256E">
        <w:rPr>
          <w:rFonts w:cstheme="minorHAnsi"/>
          <w:sz w:val="24"/>
          <w:szCs w:val="24"/>
        </w:rPr>
        <w:t xml:space="preserve">here is a </w:t>
      </w:r>
      <w:r w:rsidR="00EB6C59" w:rsidRPr="0009256E">
        <w:rPr>
          <w:rFonts w:cstheme="minorHAnsi"/>
          <w:b/>
          <w:sz w:val="24"/>
          <w:szCs w:val="24"/>
        </w:rPr>
        <w:t>Long-Term plan</w:t>
      </w:r>
      <w:r w:rsidR="00EB6C59" w:rsidRPr="0009256E">
        <w:rPr>
          <w:rFonts w:cstheme="minorHAnsi"/>
          <w:sz w:val="24"/>
          <w:szCs w:val="24"/>
        </w:rPr>
        <w:t>, which provides the following key information:</w:t>
      </w:r>
    </w:p>
    <w:p w14:paraId="43C173DB" w14:textId="77777777" w:rsidR="00EB6C59" w:rsidRPr="0009256E" w:rsidRDefault="00EB6C59" w:rsidP="00EB6C59">
      <w:pPr>
        <w:pStyle w:val="ListParagraph"/>
        <w:numPr>
          <w:ilvl w:val="0"/>
          <w:numId w:val="1"/>
        </w:numPr>
        <w:rPr>
          <w:rFonts w:cstheme="minorHAnsi"/>
          <w:sz w:val="24"/>
          <w:szCs w:val="24"/>
        </w:rPr>
      </w:pPr>
      <w:r w:rsidRPr="0009256E">
        <w:rPr>
          <w:rFonts w:cstheme="minorHAnsi"/>
          <w:sz w:val="24"/>
          <w:szCs w:val="24"/>
        </w:rPr>
        <w:t>The aspects of the course to be studied during each module and whether it forms part of Literature or Language</w:t>
      </w:r>
    </w:p>
    <w:p w14:paraId="6F866EA6" w14:textId="77777777" w:rsidR="00EB6C59" w:rsidRPr="0009256E" w:rsidRDefault="00EB6C59" w:rsidP="00EB6C59">
      <w:pPr>
        <w:pStyle w:val="ListParagraph"/>
        <w:numPr>
          <w:ilvl w:val="0"/>
          <w:numId w:val="1"/>
        </w:numPr>
        <w:rPr>
          <w:rFonts w:cstheme="minorHAnsi"/>
          <w:sz w:val="24"/>
          <w:szCs w:val="24"/>
        </w:rPr>
      </w:pPr>
      <w:r w:rsidRPr="0009256E">
        <w:rPr>
          <w:rFonts w:cstheme="minorHAnsi"/>
          <w:sz w:val="24"/>
          <w:szCs w:val="24"/>
        </w:rPr>
        <w:t>Assessment points and information</w:t>
      </w:r>
    </w:p>
    <w:p w14:paraId="134FCB32" w14:textId="77777777" w:rsidR="00EB6C59" w:rsidRPr="0009256E" w:rsidRDefault="00EB6C59" w:rsidP="00EB6C59">
      <w:pPr>
        <w:pStyle w:val="ListParagraph"/>
        <w:numPr>
          <w:ilvl w:val="0"/>
          <w:numId w:val="1"/>
        </w:numPr>
        <w:rPr>
          <w:rFonts w:cstheme="minorHAnsi"/>
          <w:sz w:val="24"/>
          <w:szCs w:val="24"/>
        </w:rPr>
      </w:pPr>
      <w:r w:rsidRPr="0009256E">
        <w:rPr>
          <w:rFonts w:cstheme="minorHAnsi"/>
          <w:sz w:val="24"/>
          <w:szCs w:val="24"/>
        </w:rPr>
        <w:t xml:space="preserve">Data cycle information and what will be used to inform the </w:t>
      </w:r>
      <w:proofErr w:type="gramStart"/>
      <w:r w:rsidRPr="0009256E">
        <w:rPr>
          <w:rFonts w:cstheme="minorHAnsi"/>
          <w:sz w:val="24"/>
          <w:szCs w:val="24"/>
        </w:rPr>
        <w:t>data</w:t>
      </w:r>
      <w:proofErr w:type="gramEnd"/>
    </w:p>
    <w:p w14:paraId="7A577D73" w14:textId="77777777" w:rsidR="00EB6C59" w:rsidRPr="0009256E" w:rsidRDefault="0007574B" w:rsidP="00EB6C59">
      <w:pPr>
        <w:rPr>
          <w:rFonts w:cstheme="minorHAnsi"/>
          <w:sz w:val="24"/>
          <w:szCs w:val="24"/>
        </w:rPr>
      </w:pPr>
      <w:r w:rsidRPr="0009256E">
        <w:rPr>
          <w:rFonts w:cstheme="minorHAnsi"/>
          <w:b/>
          <w:sz w:val="24"/>
          <w:szCs w:val="24"/>
        </w:rPr>
        <w:t>Medium Term Plans</w:t>
      </w:r>
      <w:r w:rsidRPr="0009256E">
        <w:rPr>
          <w:rFonts w:cstheme="minorHAnsi"/>
          <w:sz w:val="24"/>
          <w:szCs w:val="24"/>
        </w:rPr>
        <w:t xml:space="preserve"> provide further, detailed information for each module including:</w:t>
      </w:r>
    </w:p>
    <w:p w14:paraId="0974ADAD" w14:textId="77777777" w:rsidR="0007574B" w:rsidRPr="0009256E" w:rsidRDefault="0007574B" w:rsidP="0007574B">
      <w:pPr>
        <w:pStyle w:val="ListParagraph"/>
        <w:numPr>
          <w:ilvl w:val="0"/>
          <w:numId w:val="2"/>
        </w:numPr>
        <w:rPr>
          <w:rFonts w:cstheme="minorHAnsi"/>
          <w:sz w:val="24"/>
          <w:szCs w:val="24"/>
        </w:rPr>
      </w:pPr>
      <w:r w:rsidRPr="0009256E">
        <w:rPr>
          <w:rFonts w:cstheme="minorHAnsi"/>
          <w:sz w:val="24"/>
          <w:szCs w:val="24"/>
        </w:rPr>
        <w:t xml:space="preserve">Literacy </w:t>
      </w:r>
      <w:proofErr w:type="gramStart"/>
      <w:r w:rsidRPr="0009256E">
        <w:rPr>
          <w:rFonts w:cstheme="minorHAnsi"/>
          <w:sz w:val="24"/>
          <w:szCs w:val="24"/>
        </w:rPr>
        <w:t>focus</w:t>
      </w:r>
      <w:proofErr w:type="gramEnd"/>
      <w:r w:rsidRPr="0009256E">
        <w:rPr>
          <w:rFonts w:cstheme="minorHAnsi"/>
          <w:sz w:val="24"/>
          <w:szCs w:val="24"/>
        </w:rPr>
        <w:t xml:space="preserve"> for the week</w:t>
      </w:r>
      <w:r w:rsidR="001639E0" w:rsidRPr="0009256E">
        <w:rPr>
          <w:rFonts w:cstheme="minorHAnsi"/>
          <w:sz w:val="24"/>
          <w:szCs w:val="24"/>
        </w:rPr>
        <w:t xml:space="preserve"> – Golden Triangle model</w:t>
      </w:r>
    </w:p>
    <w:p w14:paraId="5C3773ED" w14:textId="77777777" w:rsidR="0007574B" w:rsidRPr="0009256E" w:rsidRDefault="0007574B" w:rsidP="0007574B">
      <w:pPr>
        <w:pStyle w:val="ListParagraph"/>
        <w:numPr>
          <w:ilvl w:val="0"/>
          <w:numId w:val="2"/>
        </w:numPr>
        <w:rPr>
          <w:rFonts w:cstheme="minorHAnsi"/>
          <w:sz w:val="24"/>
          <w:szCs w:val="24"/>
        </w:rPr>
      </w:pPr>
      <w:r w:rsidRPr="0009256E">
        <w:rPr>
          <w:rFonts w:cstheme="minorHAnsi"/>
          <w:sz w:val="24"/>
          <w:szCs w:val="24"/>
        </w:rPr>
        <w:t>Lesson breakdowns</w:t>
      </w:r>
    </w:p>
    <w:p w14:paraId="56674022" w14:textId="77777777" w:rsidR="0007574B" w:rsidRPr="0009256E" w:rsidRDefault="0007574B" w:rsidP="0007574B">
      <w:pPr>
        <w:pStyle w:val="ListParagraph"/>
        <w:numPr>
          <w:ilvl w:val="0"/>
          <w:numId w:val="2"/>
        </w:numPr>
        <w:rPr>
          <w:rFonts w:cstheme="minorHAnsi"/>
          <w:sz w:val="24"/>
          <w:szCs w:val="24"/>
        </w:rPr>
      </w:pPr>
      <w:r w:rsidRPr="0009256E">
        <w:rPr>
          <w:rFonts w:cstheme="minorHAnsi"/>
          <w:sz w:val="24"/>
          <w:szCs w:val="24"/>
        </w:rPr>
        <w:t xml:space="preserve">Weekly assessment and feedback </w:t>
      </w:r>
    </w:p>
    <w:p w14:paraId="6FFDE39F" w14:textId="77777777" w:rsidR="0007574B" w:rsidRPr="0009256E" w:rsidRDefault="0007574B" w:rsidP="0009256E">
      <w:pPr>
        <w:rPr>
          <w:rFonts w:cstheme="minorHAnsi"/>
          <w:b/>
          <w:sz w:val="24"/>
          <w:szCs w:val="24"/>
        </w:rPr>
      </w:pPr>
      <w:r w:rsidRPr="0009256E">
        <w:rPr>
          <w:rFonts w:cstheme="minorHAnsi"/>
          <w:b/>
          <w:sz w:val="24"/>
          <w:szCs w:val="24"/>
        </w:rPr>
        <w:t>Routines</w:t>
      </w:r>
    </w:p>
    <w:p w14:paraId="7A122DE3" w14:textId="77777777" w:rsidR="0007574B" w:rsidRPr="0009256E" w:rsidRDefault="0007574B" w:rsidP="0007574B">
      <w:pPr>
        <w:rPr>
          <w:rFonts w:cstheme="minorHAnsi"/>
          <w:sz w:val="24"/>
          <w:szCs w:val="24"/>
        </w:rPr>
      </w:pPr>
      <w:r w:rsidRPr="0009256E">
        <w:rPr>
          <w:rFonts w:cstheme="minorHAnsi"/>
          <w:sz w:val="24"/>
          <w:szCs w:val="24"/>
        </w:rPr>
        <w:t>In English we follow the CUC model – Consolidate, Utilise, Challenge.</w:t>
      </w:r>
    </w:p>
    <w:p w14:paraId="4E1D262D" w14:textId="77777777" w:rsidR="0007574B" w:rsidRPr="0009256E" w:rsidRDefault="0007574B" w:rsidP="0007574B">
      <w:pPr>
        <w:rPr>
          <w:rFonts w:cstheme="minorHAnsi"/>
          <w:sz w:val="24"/>
          <w:szCs w:val="24"/>
        </w:rPr>
      </w:pPr>
      <w:r w:rsidRPr="0009256E">
        <w:rPr>
          <w:rFonts w:cstheme="minorHAnsi"/>
          <w:sz w:val="24"/>
          <w:szCs w:val="24"/>
        </w:rPr>
        <w:t>At Key Stage 4</w:t>
      </w:r>
      <w:r w:rsidR="001639E0" w:rsidRPr="0009256E">
        <w:rPr>
          <w:rFonts w:cstheme="minorHAnsi"/>
          <w:sz w:val="24"/>
          <w:szCs w:val="24"/>
        </w:rPr>
        <w:t xml:space="preserve"> and 5</w:t>
      </w:r>
      <w:r w:rsidRPr="0009256E">
        <w:rPr>
          <w:rFonts w:cstheme="minorHAnsi"/>
          <w:sz w:val="24"/>
          <w:szCs w:val="24"/>
        </w:rPr>
        <w:t xml:space="preserve">, students are provided with a consolidation task on the board which can include </w:t>
      </w:r>
      <w:r w:rsidR="001639E0" w:rsidRPr="0009256E">
        <w:rPr>
          <w:rFonts w:cstheme="minorHAnsi"/>
          <w:sz w:val="24"/>
          <w:szCs w:val="24"/>
        </w:rPr>
        <w:t xml:space="preserve">such things as </w:t>
      </w:r>
      <w:r w:rsidRPr="0009256E">
        <w:rPr>
          <w:rFonts w:cstheme="minorHAnsi"/>
          <w:sz w:val="24"/>
          <w:szCs w:val="24"/>
        </w:rPr>
        <w:t>short term and long</w:t>
      </w:r>
      <w:r w:rsidR="001639E0" w:rsidRPr="0009256E">
        <w:rPr>
          <w:rFonts w:cstheme="minorHAnsi"/>
          <w:sz w:val="24"/>
          <w:szCs w:val="24"/>
        </w:rPr>
        <w:t>-</w:t>
      </w:r>
      <w:r w:rsidRPr="0009256E">
        <w:rPr>
          <w:rFonts w:cstheme="minorHAnsi"/>
          <w:sz w:val="24"/>
          <w:szCs w:val="24"/>
        </w:rPr>
        <w:t>term recall tasks</w:t>
      </w:r>
      <w:r w:rsidR="001639E0" w:rsidRPr="0009256E">
        <w:rPr>
          <w:rFonts w:cstheme="minorHAnsi"/>
          <w:sz w:val="24"/>
          <w:szCs w:val="24"/>
        </w:rPr>
        <w:t>.</w:t>
      </w:r>
    </w:p>
    <w:p w14:paraId="416ABD8C" w14:textId="77777777" w:rsidR="001060E1" w:rsidRPr="0009256E" w:rsidRDefault="001639E0" w:rsidP="0009256E">
      <w:pPr>
        <w:rPr>
          <w:rFonts w:cstheme="minorHAnsi"/>
          <w:b/>
          <w:sz w:val="24"/>
          <w:szCs w:val="24"/>
        </w:rPr>
      </w:pPr>
      <w:r w:rsidRPr="0009256E">
        <w:rPr>
          <w:rFonts w:cstheme="minorHAnsi"/>
          <w:b/>
          <w:sz w:val="24"/>
          <w:szCs w:val="24"/>
        </w:rPr>
        <w:t>Key Stage 5 Assessment Plan</w:t>
      </w:r>
    </w:p>
    <w:tbl>
      <w:tblPr>
        <w:tblStyle w:val="TableGrid"/>
        <w:tblW w:w="9844" w:type="dxa"/>
        <w:tblLook w:val="04A0" w:firstRow="1" w:lastRow="0" w:firstColumn="1" w:lastColumn="0" w:noHBand="0" w:noVBand="1"/>
      </w:tblPr>
      <w:tblGrid>
        <w:gridCol w:w="2972"/>
        <w:gridCol w:w="3119"/>
        <w:gridCol w:w="3753"/>
      </w:tblGrid>
      <w:tr w:rsidR="001639E0" w:rsidRPr="0009256E" w14:paraId="0264BA54" w14:textId="77777777" w:rsidTr="0009256E">
        <w:trPr>
          <w:trHeight w:val="806"/>
        </w:trPr>
        <w:tc>
          <w:tcPr>
            <w:tcW w:w="2972" w:type="dxa"/>
          </w:tcPr>
          <w:p w14:paraId="2A1E63BE" w14:textId="77777777" w:rsidR="001639E0" w:rsidRPr="0009256E" w:rsidRDefault="001639E0" w:rsidP="00EF474E">
            <w:pPr>
              <w:jc w:val="center"/>
              <w:rPr>
                <w:rFonts w:cstheme="minorHAnsi"/>
                <w:b/>
                <w:sz w:val="24"/>
                <w:szCs w:val="24"/>
              </w:rPr>
            </w:pPr>
            <w:r w:rsidRPr="0009256E">
              <w:rPr>
                <w:rFonts w:cstheme="minorHAnsi"/>
                <w:b/>
                <w:sz w:val="24"/>
                <w:szCs w:val="24"/>
              </w:rPr>
              <w:t>PPE dates</w:t>
            </w:r>
          </w:p>
        </w:tc>
        <w:tc>
          <w:tcPr>
            <w:tcW w:w="3119" w:type="dxa"/>
          </w:tcPr>
          <w:p w14:paraId="6AE53EFF" w14:textId="77777777" w:rsidR="001639E0" w:rsidRPr="0009256E" w:rsidRDefault="001639E0" w:rsidP="00EF474E">
            <w:pPr>
              <w:jc w:val="center"/>
              <w:rPr>
                <w:rFonts w:cstheme="minorHAnsi"/>
                <w:b/>
                <w:sz w:val="24"/>
                <w:szCs w:val="24"/>
              </w:rPr>
            </w:pPr>
            <w:r w:rsidRPr="0009256E">
              <w:rPr>
                <w:rFonts w:cstheme="minorHAnsi"/>
                <w:b/>
                <w:sz w:val="24"/>
                <w:szCs w:val="24"/>
              </w:rPr>
              <w:t>Tragedy</w:t>
            </w:r>
          </w:p>
        </w:tc>
        <w:tc>
          <w:tcPr>
            <w:tcW w:w="3753" w:type="dxa"/>
          </w:tcPr>
          <w:p w14:paraId="77AEA7B5" w14:textId="77777777" w:rsidR="001639E0" w:rsidRPr="0009256E" w:rsidRDefault="001639E0" w:rsidP="00EF474E">
            <w:pPr>
              <w:jc w:val="center"/>
              <w:rPr>
                <w:rFonts w:cstheme="minorHAnsi"/>
                <w:b/>
                <w:sz w:val="24"/>
                <w:szCs w:val="24"/>
              </w:rPr>
            </w:pPr>
            <w:r w:rsidRPr="0009256E">
              <w:rPr>
                <w:rFonts w:cstheme="minorHAnsi"/>
                <w:b/>
                <w:sz w:val="24"/>
                <w:szCs w:val="24"/>
              </w:rPr>
              <w:t>Crime</w:t>
            </w:r>
          </w:p>
        </w:tc>
      </w:tr>
      <w:tr w:rsidR="001639E0" w:rsidRPr="0009256E" w14:paraId="7E18C8FA" w14:textId="77777777" w:rsidTr="0009256E">
        <w:trPr>
          <w:trHeight w:val="955"/>
        </w:trPr>
        <w:tc>
          <w:tcPr>
            <w:tcW w:w="2972" w:type="dxa"/>
          </w:tcPr>
          <w:p w14:paraId="358CD462" w14:textId="7EF5EABF" w:rsidR="001639E0" w:rsidRPr="0009256E" w:rsidRDefault="001639E0" w:rsidP="0009256E">
            <w:pPr>
              <w:pStyle w:val="ListParagraph"/>
              <w:numPr>
                <w:ilvl w:val="0"/>
                <w:numId w:val="4"/>
              </w:numPr>
              <w:rPr>
                <w:rFonts w:cstheme="minorHAnsi"/>
                <w:sz w:val="24"/>
                <w:szCs w:val="24"/>
              </w:rPr>
            </w:pPr>
            <w:r w:rsidRPr="0009256E">
              <w:rPr>
                <w:rFonts w:cstheme="minorHAnsi"/>
                <w:sz w:val="24"/>
                <w:szCs w:val="24"/>
              </w:rPr>
              <w:t>June (Year 12)</w:t>
            </w:r>
          </w:p>
        </w:tc>
        <w:tc>
          <w:tcPr>
            <w:tcW w:w="3119" w:type="dxa"/>
          </w:tcPr>
          <w:p w14:paraId="76BC8E56" w14:textId="77777777" w:rsidR="001639E0" w:rsidRPr="0009256E" w:rsidRDefault="001639E0" w:rsidP="00EF474E">
            <w:pPr>
              <w:rPr>
                <w:rFonts w:cstheme="minorHAnsi"/>
                <w:sz w:val="24"/>
                <w:szCs w:val="24"/>
              </w:rPr>
            </w:pPr>
            <w:r w:rsidRPr="0009256E">
              <w:rPr>
                <w:rFonts w:cstheme="minorHAnsi"/>
                <w:sz w:val="24"/>
                <w:szCs w:val="24"/>
              </w:rPr>
              <w:t xml:space="preserve">Section A and B – Othello using </w:t>
            </w:r>
            <w:r w:rsidRPr="0009256E">
              <w:rPr>
                <w:rFonts w:cstheme="minorHAnsi"/>
                <w:sz w:val="24"/>
                <w:szCs w:val="24"/>
                <w:highlight w:val="cyan"/>
              </w:rPr>
              <w:t>November 2020</w:t>
            </w:r>
            <w:r w:rsidRPr="0009256E">
              <w:rPr>
                <w:rFonts w:cstheme="minorHAnsi"/>
                <w:sz w:val="24"/>
                <w:szCs w:val="24"/>
              </w:rPr>
              <w:t xml:space="preserve"> </w:t>
            </w:r>
          </w:p>
        </w:tc>
        <w:tc>
          <w:tcPr>
            <w:tcW w:w="3753" w:type="dxa"/>
          </w:tcPr>
          <w:p w14:paraId="3AAD782C" w14:textId="77777777" w:rsidR="001639E0" w:rsidRPr="0009256E" w:rsidRDefault="001639E0" w:rsidP="00EF474E">
            <w:pPr>
              <w:rPr>
                <w:rFonts w:cstheme="minorHAnsi"/>
                <w:sz w:val="24"/>
                <w:szCs w:val="24"/>
              </w:rPr>
            </w:pPr>
            <w:r w:rsidRPr="0009256E">
              <w:rPr>
                <w:rFonts w:cstheme="minorHAnsi"/>
                <w:sz w:val="24"/>
                <w:szCs w:val="24"/>
              </w:rPr>
              <w:t xml:space="preserve">Section A and C – Unseen Crime and two crime texts </w:t>
            </w:r>
          </w:p>
          <w:p w14:paraId="2BE7FE70" w14:textId="77777777" w:rsidR="001639E0" w:rsidRPr="0009256E" w:rsidRDefault="001639E0" w:rsidP="00EF474E">
            <w:pPr>
              <w:rPr>
                <w:rFonts w:cstheme="minorHAnsi"/>
                <w:sz w:val="24"/>
                <w:szCs w:val="24"/>
              </w:rPr>
            </w:pPr>
            <w:r w:rsidRPr="0009256E">
              <w:rPr>
                <w:rFonts w:cstheme="minorHAnsi"/>
                <w:sz w:val="24"/>
                <w:szCs w:val="24"/>
                <w:highlight w:val="cyan"/>
              </w:rPr>
              <w:t>June 2019</w:t>
            </w:r>
            <w:r w:rsidRPr="0009256E">
              <w:rPr>
                <w:rFonts w:cstheme="minorHAnsi"/>
                <w:sz w:val="24"/>
                <w:szCs w:val="24"/>
              </w:rPr>
              <w:t xml:space="preserve"> &amp; </w:t>
            </w:r>
            <w:r w:rsidRPr="0009256E">
              <w:rPr>
                <w:rFonts w:cstheme="minorHAnsi"/>
                <w:sz w:val="24"/>
                <w:szCs w:val="24"/>
                <w:highlight w:val="cyan"/>
              </w:rPr>
              <w:t>June 2018</w:t>
            </w:r>
          </w:p>
        </w:tc>
      </w:tr>
      <w:tr w:rsidR="001639E0" w:rsidRPr="0009256E" w14:paraId="2B10B20B" w14:textId="77777777" w:rsidTr="0009256E">
        <w:trPr>
          <w:trHeight w:val="958"/>
        </w:trPr>
        <w:tc>
          <w:tcPr>
            <w:tcW w:w="2972" w:type="dxa"/>
          </w:tcPr>
          <w:p w14:paraId="00FBA5FB" w14:textId="23955AA3" w:rsidR="001639E0" w:rsidRPr="0009256E" w:rsidRDefault="001639E0" w:rsidP="0009256E">
            <w:pPr>
              <w:pStyle w:val="ListParagraph"/>
              <w:numPr>
                <w:ilvl w:val="0"/>
                <w:numId w:val="4"/>
              </w:numPr>
              <w:rPr>
                <w:rFonts w:cstheme="minorHAnsi"/>
                <w:sz w:val="24"/>
                <w:szCs w:val="24"/>
              </w:rPr>
            </w:pPr>
            <w:r w:rsidRPr="0009256E">
              <w:rPr>
                <w:rFonts w:cstheme="minorHAnsi"/>
                <w:sz w:val="24"/>
                <w:szCs w:val="24"/>
              </w:rPr>
              <w:t>November (Year 13)</w:t>
            </w:r>
          </w:p>
        </w:tc>
        <w:tc>
          <w:tcPr>
            <w:tcW w:w="3119" w:type="dxa"/>
          </w:tcPr>
          <w:p w14:paraId="511B38BE" w14:textId="77777777" w:rsidR="001639E0" w:rsidRPr="0009256E" w:rsidRDefault="001639E0" w:rsidP="00EF474E">
            <w:pPr>
              <w:rPr>
                <w:rFonts w:cstheme="minorHAnsi"/>
                <w:sz w:val="24"/>
                <w:szCs w:val="24"/>
              </w:rPr>
            </w:pPr>
            <w:r w:rsidRPr="0009256E">
              <w:rPr>
                <w:rFonts w:cstheme="minorHAnsi"/>
                <w:sz w:val="24"/>
                <w:szCs w:val="24"/>
              </w:rPr>
              <w:t xml:space="preserve">Full Paper using </w:t>
            </w:r>
            <w:r w:rsidRPr="0009256E">
              <w:rPr>
                <w:rFonts w:cstheme="minorHAnsi"/>
                <w:sz w:val="24"/>
                <w:szCs w:val="24"/>
                <w:highlight w:val="cyan"/>
              </w:rPr>
              <w:t>June 2019</w:t>
            </w:r>
          </w:p>
        </w:tc>
        <w:tc>
          <w:tcPr>
            <w:tcW w:w="3753" w:type="dxa"/>
          </w:tcPr>
          <w:p w14:paraId="1C5CB176" w14:textId="77777777" w:rsidR="001639E0" w:rsidRPr="0009256E" w:rsidRDefault="001639E0" w:rsidP="00EF474E">
            <w:pPr>
              <w:rPr>
                <w:rFonts w:cstheme="minorHAnsi"/>
                <w:sz w:val="24"/>
                <w:szCs w:val="24"/>
              </w:rPr>
            </w:pPr>
            <w:r w:rsidRPr="0009256E">
              <w:rPr>
                <w:rFonts w:cstheme="minorHAnsi"/>
                <w:sz w:val="24"/>
                <w:szCs w:val="24"/>
              </w:rPr>
              <w:t xml:space="preserve">Full Paper using </w:t>
            </w:r>
            <w:r w:rsidRPr="0009256E">
              <w:rPr>
                <w:rFonts w:cstheme="minorHAnsi"/>
                <w:sz w:val="24"/>
                <w:szCs w:val="24"/>
                <w:highlight w:val="cyan"/>
              </w:rPr>
              <w:t>November 2020</w:t>
            </w:r>
          </w:p>
        </w:tc>
      </w:tr>
      <w:tr w:rsidR="001639E0" w:rsidRPr="0009256E" w14:paraId="30C4521B" w14:textId="77777777" w:rsidTr="0009256E">
        <w:trPr>
          <w:trHeight w:val="940"/>
        </w:trPr>
        <w:tc>
          <w:tcPr>
            <w:tcW w:w="2972" w:type="dxa"/>
          </w:tcPr>
          <w:p w14:paraId="03F11509" w14:textId="6A05659B" w:rsidR="001639E0" w:rsidRPr="0009256E" w:rsidRDefault="001639E0" w:rsidP="0009256E">
            <w:pPr>
              <w:pStyle w:val="ListParagraph"/>
              <w:numPr>
                <w:ilvl w:val="0"/>
                <w:numId w:val="4"/>
              </w:numPr>
              <w:rPr>
                <w:rFonts w:cstheme="minorHAnsi"/>
                <w:sz w:val="24"/>
                <w:szCs w:val="24"/>
              </w:rPr>
            </w:pPr>
            <w:r w:rsidRPr="0009256E">
              <w:rPr>
                <w:rFonts w:cstheme="minorHAnsi"/>
                <w:sz w:val="24"/>
                <w:szCs w:val="24"/>
              </w:rPr>
              <w:t>February (Year 13)</w:t>
            </w:r>
          </w:p>
        </w:tc>
        <w:tc>
          <w:tcPr>
            <w:tcW w:w="3119" w:type="dxa"/>
          </w:tcPr>
          <w:p w14:paraId="52C0AF9E" w14:textId="77777777" w:rsidR="001639E0" w:rsidRPr="0009256E" w:rsidRDefault="001639E0" w:rsidP="00EF474E">
            <w:pPr>
              <w:rPr>
                <w:rFonts w:cstheme="minorHAnsi"/>
                <w:sz w:val="24"/>
                <w:szCs w:val="24"/>
              </w:rPr>
            </w:pPr>
            <w:r w:rsidRPr="0009256E">
              <w:rPr>
                <w:rFonts w:cstheme="minorHAnsi"/>
                <w:sz w:val="24"/>
                <w:szCs w:val="24"/>
              </w:rPr>
              <w:t xml:space="preserve">Full Paper using </w:t>
            </w:r>
            <w:r w:rsidRPr="0009256E">
              <w:rPr>
                <w:rFonts w:cstheme="minorHAnsi"/>
                <w:sz w:val="24"/>
                <w:szCs w:val="24"/>
                <w:highlight w:val="cyan"/>
              </w:rPr>
              <w:t>June 2022</w:t>
            </w:r>
          </w:p>
        </w:tc>
        <w:tc>
          <w:tcPr>
            <w:tcW w:w="3753" w:type="dxa"/>
          </w:tcPr>
          <w:p w14:paraId="451E26D3" w14:textId="77777777" w:rsidR="001639E0" w:rsidRPr="0009256E" w:rsidRDefault="001639E0" w:rsidP="00EF474E">
            <w:pPr>
              <w:rPr>
                <w:rFonts w:cstheme="minorHAnsi"/>
                <w:sz w:val="24"/>
                <w:szCs w:val="24"/>
              </w:rPr>
            </w:pPr>
            <w:r w:rsidRPr="0009256E">
              <w:rPr>
                <w:rFonts w:cstheme="minorHAnsi"/>
                <w:sz w:val="24"/>
                <w:szCs w:val="24"/>
              </w:rPr>
              <w:t xml:space="preserve">Full Paper using </w:t>
            </w:r>
            <w:r w:rsidRPr="0009256E">
              <w:rPr>
                <w:rFonts w:cstheme="minorHAnsi"/>
                <w:sz w:val="24"/>
                <w:szCs w:val="24"/>
                <w:highlight w:val="cyan"/>
              </w:rPr>
              <w:t>June 2022</w:t>
            </w:r>
          </w:p>
        </w:tc>
      </w:tr>
    </w:tbl>
    <w:p w14:paraId="768EAD66" w14:textId="5664BD5D" w:rsidR="00862A17" w:rsidRDefault="00862A17" w:rsidP="00862A17">
      <w:pPr>
        <w:jc w:val="center"/>
        <w:rPr>
          <w:b/>
          <w:sz w:val="28"/>
          <w:szCs w:val="28"/>
        </w:rPr>
      </w:pPr>
    </w:p>
    <w:p w14:paraId="6CC22FF0" w14:textId="77777777" w:rsidR="00BB4D43" w:rsidRPr="0009256E" w:rsidRDefault="00BB4D43" w:rsidP="0009256E">
      <w:pPr>
        <w:rPr>
          <w:b/>
          <w:sz w:val="24"/>
          <w:szCs w:val="24"/>
        </w:rPr>
      </w:pPr>
      <w:r w:rsidRPr="0009256E">
        <w:rPr>
          <w:b/>
          <w:sz w:val="24"/>
          <w:szCs w:val="24"/>
        </w:rPr>
        <w:t>Career Progression and Next Steps</w:t>
      </w:r>
    </w:p>
    <w:p w14:paraId="70B60A3D" w14:textId="77777777" w:rsidR="00BB4D43" w:rsidRPr="0009256E" w:rsidRDefault="00BB4D43" w:rsidP="00BB4D43">
      <w:pPr>
        <w:rPr>
          <w:sz w:val="24"/>
          <w:szCs w:val="24"/>
        </w:rPr>
      </w:pPr>
      <w:r w:rsidRPr="0009256E">
        <w:rPr>
          <w:sz w:val="24"/>
          <w:szCs w:val="24"/>
        </w:rPr>
        <w:t xml:space="preserve">The skills that students hone and develop in English will prove invaluable.  They will work on essay writing skills, critical thinking skills and communication skills and so it marries with any </w:t>
      </w:r>
      <w:r w:rsidR="002E0A43" w:rsidRPr="0009256E">
        <w:rPr>
          <w:sz w:val="24"/>
          <w:szCs w:val="24"/>
        </w:rPr>
        <w:t>further education course; it especially provides a solid foundation for any University Course.</w:t>
      </w:r>
    </w:p>
    <w:p w14:paraId="25F211B2" w14:textId="6AB5BA33" w:rsidR="00BB4D43" w:rsidRPr="001060E1" w:rsidRDefault="002E0A43" w:rsidP="00BB4D43">
      <w:pPr>
        <w:rPr>
          <w:b/>
          <w:sz w:val="28"/>
          <w:szCs w:val="28"/>
        </w:rPr>
      </w:pPr>
      <w:r w:rsidRPr="0009256E">
        <w:rPr>
          <w:sz w:val="24"/>
          <w:szCs w:val="24"/>
        </w:rPr>
        <w:t>Journalism and teaching are popular career paths for those who study English post GCSE.</w:t>
      </w:r>
    </w:p>
    <w:sectPr w:rsidR="00BB4D43" w:rsidRPr="001060E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F067B3"/>
    <w:multiLevelType w:val="hybridMultilevel"/>
    <w:tmpl w:val="5ECE7A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8E50159"/>
    <w:multiLevelType w:val="hybridMultilevel"/>
    <w:tmpl w:val="BACA88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2B35C29"/>
    <w:multiLevelType w:val="hybridMultilevel"/>
    <w:tmpl w:val="5ECE7A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A742CC3"/>
    <w:multiLevelType w:val="hybridMultilevel"/>
    <w:tmpl w:val="F4529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76320001">
    <w:abstractNumId w:val="3"/>
  </w:num>
  <w:num w:numId="2" w16cid:durableId="827670410">
    <w:abstractNumId w:val="1"/>
  </w:num>
  <w:num w:numId="3" w16cid:durableId="785124037">
    <w:abstractNumId w:val="2"/>
  </w:num>
  <w:num w:numId="4" w16cid:durableId="7768709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7CA"/>
    <w:rsid w:val="0007574B"/>
    <w:rsid w:val="0009256E"/>
    <w:rsid w:val="001060E1"/>
    <w:rsid w:val="001639E0"/>
    <w:rsid w:val="002E0A43"/>
    <w:rsid w:val="00431B0D"/>
    <w:rsid w:val="00730434"/>
    <w:rsid w:val="00862A17"/>
    <w:rsid w:val="009D04DC"/>
    <w:rsid w:val="00BB4D43"/>
    <w:rsid w:val="00BE5047"/>
    <w:rsid w:val="00C267CA"/>
    <w:rsid w:val="00D52BCC"/>
    <w:rsid w:val="00EB6C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C5E76"/>
  <w15:chartTrackingRefBased/>
  <w15:docId w15:val="{FBD8D94C-55A9-486F-8996-B369269B1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6C59"/>
    <w:pPr>
      <w:ind w:left="720"/>
      <w:contextualSpacing/>
    </w:pPr>
  </w:style>
  <w:style w:type="table" w:styleId="TableGrid">
    <w:name w:val="Table Grid"/>
    <w:basedOn w:val="TableNormal"/>
    <w:uiPriority w:val="39"/>
    <w:rsid w:val="001639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389</Words>
  <Characters>2221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Connolly</dc:creator>
  <cp:keywords/>
  <dc:description/>
  <cp:lastModifiedBy>Lyndsay Macaulay</cp:lastModifiedBy>
  <cp:revision>3</cp:revision>
  <dcterms:created xsi:type="dcterms:W3CDTF">2023-03-13T15:38:00Z</dcterms:created>
  <dcterms:modified xsi:type="dcterms:W3CDTF">2023-03-13T15:41:00Z</dcterms:modified>
</cp:coreProperties>
</file>